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50E" w:rsidRPr="0051150E" w:rsidRDefault="0051150E" w:rsidP="0051150E">
      <w:pPr>
        <w:spacing w:after="0" w:line="240" w:lineRule="auto"/>
        <w:rPr>
          <w:rFonts w:ascii="Tahoma" w:eastAsia="Times New Roman" w:hAnsi="Tahoma" w:cs="Tahoma"/>
          <w:color w:val="000000"/>
          <w:sz w:val="20"/>
          <w:szCs w:val="20"/>
          <w:lang w:val="en-US" w:eastAsia="ru-RU"/>
        </w:rPr>
      </w:pPr>
      <w:r w:rsidRPr="0051150E">
        <w:rPr>
          <w:rFonts w:ascii="Tahoma" w:eastAsia="Times New Roman" w:hAnsi="Tahoma" w:cs="Tahoma"/>
          <w:color w:val="000000"/>
          <w:sz w:val="20"/>
          <w:szCs w:val="20"/>
          <w:lang w:val="en-US" w:eastAsia="ru-RU"/>
        </w:rPr>
        <w:br/>
        <w:t> </w:t>
      </w:r>
    </w:p>
    <w:p w:rsidR="0051150E" w:rsidRPr="0051150E" w:rsidRDefault="0051150E" w:rsidP="0051150E">
      <w:pPr>
        <w:spacing w:after="0" w:line="240" w:lineRule="auto"/>
        <w:rPr>
          <w:rFonts w:ascii="Tahoma" w:eastAsia="Times New Roman" w:hAnsi="Tahoma" w:cs="Tahoma"/>
          <w:color w:val="000000"/>
          <w:sz w:val="20"/>
          <w:szCs w:val="20"/>
          <w:lang w:val="en-US" w:eastAsia="ru-RU"/>
        </w:rPr>
      </w:pPr>
      <w:r w:rsidRPr="0051150E">
        <w:rPr>
          <w:rFonts w:ascii="Tahoma" w:eastAsia="Times New Roman" w:hAnsi="Tahoma" w:cs="Tahoma"/>
          <w:color w:val="000000"/>
          <w:sz w:val="20"/>
          <w:szCs w:val="20"/>
          <w:lang w:val="en-US" w:eastAsia="ru-RU"/>
        </w:rPr>
        <w:t xml:space="preserve">  From: </w:t>
      </w:r>
      <w:proofErr w:type="spellStart"/>
      <w:r w:rsidRPr="0051150E">
        <w:rPr>
          <w:rFonts w:ascii="Tahoma" w:eastAsia="Times New Roman" w:hAnsi="Tahoma" w:cs="Tahoma"/>
          <w:color w:val="000000"/>
          <w:sz w:val="20"/>
          <w:szCs w:val="20"/>
          <w:lang w:val="en-US" w:eastAsia="ru-RU"/>
        </w:rPr>
        <w:t>António</w:t>
      </w:r>
      <w:proofErr w:type="spellEnd"/>
      <w:r w:rsidRPr="0051150E">
        <w:rPr>
          <w:rFonts w:ascii="Tahoma" w:eastAsia="Times New Roman" w:hAnsi="Tahoma" w:cs="Tahoma"/>
          <w:color w:val="000000"/>
          <w:sz w:val="20"/>
          <w:szCs w:val="20"/>
          <w:lang w:val="en-US" w:eastAsia="ru-RU"/>
        </w:rPr>
        <w:t xml:space="preserve"> </w:t>
      </w:r>
      <w:proofErr w:type="spellStart"/>
      <w:r w:rsidRPr="0051150E">
        <w:rPr>
          <w:rFonts w:ascii="Tahoma" w:eastAsia="Times New Roman" w:hAnsi="Tahoma" w:cs="Tahoma"/>
          <w:color w:val="000000"/>
          <w:sz w:val="20"/>
          <w:szCs w:val="20"/>
          <w:lang w:val="en-US" w:eastAsia="ru-RU"/>
        </w:rPr>
        <w:t>Mendonça</w:t>
      </w:r>
      <w:proofErr w:type="spellEnd"/>
      <w:r w:rsidRPr="0051150E">
        <w:rPr>
          <w:rFonts w:ascii="Tahoma" w:eastAsia="Times New Roman" w:hAnsi="Tahoma" w:cs="Tahoma"/>
          <w:color w:val="000000"/>
          <w:sz w:val="20"/>
          <w:szCs w:val="20"/>
          <w:lang w:val="en-US" w:eastAsia="ru-RU"/>
        </w:rPr>
        <w:t xml:space="preserve"> &lt;</w:t>
      </w:r>
      <w:hyperlink r:id="rId5" w:history="1">
        <w:r w:rsidRPr="0051150E">
          <w:rPr>
            <w:rFonts w:ascii="Tahoma" w:eastAsia="Times New Roman" w:hAnsi="Tahoma" w:cs="Tahoma"/>
            <w:color w:val="0000FF"/>
            <w:sz w:val="20"/>
            <w:szCs w:val="20"/>
            <w:u w:val="single"/>
            <w:lang w:val="en-US" w:eastAsia="ru-RU"/>
          </w:rPr>
          <w:t>jointmeeting.2025@gmail.com</w:t>
        </w:r>
      </w:hyperlink>
      <w:r w:rsidRPr="0051150E">
        <w:rPr>
          <w:rFonts w:ascii="Tahoma" w:eastAsia="Times New Roman" w:hAnsi="Tahoma" w:cs="Tahoma"/>
          <w:color w:val="000000"/>
          <w:sz w:val="20"/>
          <w:szCs w:val="20"/>
          <w:lang w:val="en-US" w:eastAsia="ru-RU"/>
        </w:rPr>
        <w:t>&gt;</w:t>
      </w:r>
      <w:r w:rsidRPr="0051150E">
        <w:rPr>
          <w:rFonts w:ascii="Tahoma" w:eastAsia="Times New Roman" w:hAnsi="Tahoma" w:cs="Tahoma"/>
          <w:color w:val="000000"/>
          <w:sz w:val="20"/>
          <w:szCs w:val="20"/>
          <w:lang w:val="en-US" w:eastAsia="ru-RU"/>
        </w:rPr>
        <w:br/>
        <w:t>To: undisclosed-recipients:</w:t>
      </w:r>
      <w:proofErr w:type="gramStart"/>
      <w:r w:rsidRPr="0051150E">
        <w:rPr>
          <w:rFonts w:ascii="Tahoma" w:eastAsia="Times New Roman" w:hAnsi="Tahoma" w:cs="Tahoma"/>
          <w:color w:val="000000"/>
          <w:sz w:val="20"/>
          <w:szCs w:val="20"/>
          <w:lang w:val="en-US" w:eastAsia="ru-RU"/>
        </w:rPr>
        <w:t>;</w:t>
      </w:r>
      <w:proofErr w:type="gramEnd"/>
      <w:r w:rsidRPr="0051150E">
        <w:rPr>
          <w:rFonts w:ascii="Tahoma" w:eastAsia="Times New Roman" w:hAnsi="Tahoma" w:cs="Tahoma"/>
          <w:color w:val="000000"/>
          <w:sz w:val="20"/>
          <w:szCs w:val="20"/>
          <w:lang w:val="en-US" w:eastAsia="ru-RU"/>
        </w:rPr>
        <w:br/>
        <w:t>Date: Tue, 16 Jan 2024 08:57:34 +0000</w:t>
      </w:r>
      <w:r w:rsidRPr="0051150E">
        <w:rPr>
          <w:rFonts w:ascii="Tahoma" w:eastAsia="Times New Roman" w:hAnsi="Tahoma" w:cs="Tahoma"/>
          <w:color w:val="000000"/>
          <w:sz w:val="20"/>
          <w:szCs w:val="20"/>
          <w:lang w:val="en-US" w:eastAsia="ru-RU"/>
        </w:rPr>
        <w:br/>
        <w:t>Subject: CESS Annual Conference - Call for Papers</w:t>
      </w:r>
      <w:r w:rsidRPr="0051150E">
        <w:rPr>
          <w:rFonts w:ascii="Tahoma" w:eastAsia="Times New Roman" w:hAnsi="Tahoma" w:cs="Tahoma"/>
          <w:color w:val="000000"/>
          <w:sz w:val="20"/>
          <w:szCs w:val="20"/>
          <w:lang w:val="en-US" w:eastAsia="ru-RU"/>
        </w:rPr>
        <w:br/>
        <w:t> </w:t>
      </w:r>
    </w:p>
    <w:p w:rsidR="0051150E" w:rsidRPr="0051150E" w:rsidRDefault="0051150E" w:rsidP="0051150E">
      <w:pPr>
        <w:spacing w:after="0" w:line="240" w:lineRule="auto"/>
        <w:rPr>
          <w:rFonts w:ascii="Tahoma" w:eastAsia="Times New Roman" w:hAnsi="Tahoma" w:cs="Tahoma"/>
          <w:color w:val="000000"/>
          <w:sz w:val="20"/>
          <w:szCs w:val="20"/>
          <w:lang w:val="en-US" w:eastAsia="ru-RU"/>
        </w:rPr>
      </w:pPr>
      <w:r w:rsidRPr="0051150E">
        <w:rPr>
          <w:rFonts w:ascii="Garamond" w:eastAsia="Times New Roman" w:hAnsi="Garamond" w:cs="Tahoma"/>
          <w:color w:val="000000"/>
          <w:sz w:val="36"/>
          <w:szCs w:val="36"/>
          <w:lang w:val="en-US" w:eastAsia="ru-RU"/>
        </w:rPr>
        <w:t>Please share this information with any interested students or faculty members. Inquiries about the conference: please send an email to </w:t>
      </w:r>
      <w:hyperlink r:id="rId6" w:tgtFrame="_blank" w:history="1">
        <w:r w:rsidRPr="0051150E">
          <w:rPr>
            <w:rFonts w:ascii="Garamond" w:eastAsia="Times New Roman" w:hAnsi="Garamond" w:cs="Tahoma"/>
            <w:color w:val="0000FF"/>
            <w:sz w:val="28"/>
            <w:szCs w:val="28"/>
            <w:u w:val="single"/>
            <w:lang w:val="en-US" w:eastAsia="ru-RU"/>
          </w:rPr>
          <w:t>info@centraleurasia.org</w:t>
        </w:r>
      </w:hyperlink>
    </w:p>
    <w:p w:rsidR="0051150E" w:rsidRPr="0051150E" w:rsidRDefault="0051150E" w:rsidP="0051150E">
      <w:pPr>
        <w:spacing w:after="0" w:line="240" w:lineRule="auto"/>
        <w:rPr>
          <w:rFonts w:ascii="Tahoma" w:eastAsia="Times New Roman" w:hAnsi="Tahoma" w:cs="Tahoma"/>
          <w:color w:val="000000"/>
          <w:sz w:val="20"/>
          <w:szCs w:val="20"/>
          <w:lang w:val="en-US" w:eastAsia="ru-RU"/>
        </w:rPr>
      </w:pPr>
    </w:p>
    <w:p w:rsidR="0051150E" w:rsidRPr="002D4348" w:rsidRDefault="0051150E" w:rsidP="0051150E">
      <w:pPr>
        <w:spacing w:after="0" w:line="240" w:lineRule="auto"/>
        <w:rPr>
          <w:rFonts w:ascii="Arial" w:eastAsia="Times New Roman" w:hAnsi="Arial" w:cs="Arial"/>
          <w:color w:val="000000"/>
          <w:lang w:eastAsia="ru-RU"/>
        </w:rPr>
      </w:pPr>
      <w:bookmarkStart w:id="0" w:name="_GoBack"/>
      <w:bookmarkEnd w:id="0"/>
    </w:p>
    <w:p w:rsidR="0051150E" w:rsidRPr="0051150E" w:rsidRDefault="0051150E" w:rsidP="0051150E">
      <w:pPr>
        <w:spacing w:after="0" w:line="240" w:lineRule="auto"/>
        <w:rPr>
          <w:rFonts w:ascii="Tahoma" w:eastAsia="Times New Roman" w:hAnsi="Tahoma" w:cs="Tahoma"/>
          <w:color w:val="000000"/>
          <w:sz w:val="20"/>
          <w:szCs w:val="20"/>
          <w:lang w:val="en-US" w:eastAsia="ru-RU"/>
        </w:rPr>
      </w:pPr>
    </w:p>
    <w:p w:rsidR="0051150E" w:rsidRPr="0051150E" w:rsidRDefault="0051150E" w:rsidP="0051150E">
      <w:pPr>
        <w:spacing w:after="160" w:line="240" w:lineRule="auto"/>
        <w:rPr>
          <w:rFonts w:ascii="Arial" w:eastAsia="Times New Roman" w:hAnsi="Arial" w:cs="Arial"/>
          <w:color w:val="000000"/>
          <w:lang w:val="en-US" w:eastAsia="ru-RU"/>
        </w:rPr>
      </w:pPr>
      <w:r w:rsidRPr="0051150E">
        <w:rPr>
          <w:rFonts w:ascii="Times New Roman" w:eastAsia="Times New Roman" w:hAnsi="Times New Roman" w:cs="Times New Roman"/>
          <w:color w:val="333333"/>
          <w:sz w:val="36"/>
          <w:szCs w:val="36"/>
          <w:lang w:val="en-US" w:eastAsia="ru-RU"/>
        </w:rPr>
        <w:t>CESS Announces Call for Proposals for 2024 Annual Conference in Almaty</w:t>
      </w:r>
    </w:p>
    <w:p w:rsidR="0051150E" w:rsidRPr="0051150E" w:rsidRDefault="002D4348" w:rsidP="0051150E">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pict>
          <v:rect id="_x0000_i1025" style="width:467.75pt;height:.75pt" o:hralign="center" o:hrstd="t" o:hr="t" fillcolor="#a0a0a0" stroked="f"/>
        </w:pict>
      </w:r>
    </w:p>
    <w:p w:rsidR="0051150E" w:rsidRPr="0051150E" w:rsidRDefault="0051150E" w:rsidP="0051150E">
      <w:pPr>
        <w:spacing w:after="0" w:line="240" w:lineRule="auto"/>
        <w:rPr>
          <w:rFonts w:ascii="Tahoma" w:eastAsia="Times New Roman" w:hAnsi="Tahoma" w:cs="Tahoma"/>
          <w:color w:val="000000"/>
          <w:sz w:val="20"/>
          <w:szCs w:val="20"/>
          <w:lang w:eastAsia="ru-RU"/>
        </w:rPr>
      </w:pPr>
    </w:p>
    <w:p w:rsidR="0051150E" w:rsidRPr="0051150E" w:rsidRDefault="0051150E" w:rsidP="0051150E">
      <w:pPr>
        <w:spacing w:after="160" w:line="240" w:lineRule="auto"/>
        <w:rPr>
          <w:rFonts w:ascii="Arial" w:eastAsia="Times New Roman" w:hAnsi="Arial" w:cs="Arial"/>
          <w:color w:val="000000"/>
          <w:lang w:val="en-US" w:eastAsia="ru-RU"/>
        </w:rPr>
      </w:pPr>
      <w:r w:rsidRPr="0051150E">
        <w:rPr>
          <w:rFonts w:ascii="Segoe UI" w:eastAsia="Times New Roman" w:hAnsi="Segoe UI" w:cs="Segoe UI"/>
          <w:b/>
          <w:bCs/>
          <w:color w:val="333333"/>
          <w:sz w:val="24"/>
          <w:szCs w:val="24"/>
          <w:lang w:val="en-US" w:eastAsia="ru-RU"/>
        </w:rPr>
        <w:t>Almaty, Kazakhstan</w:t>
      </w:r>
      <w:r w:rsidRPr="0051150E">
        <w:rPr>
          <w:rFonts w:ascii="Segoe UI" w:eastAsia="Times New Roman" w:hAnsi="Segoe UI" w:cs="Segoe UI"/>
          <w:color w:val="333333"/>
          <w:sz w:val="24"/>
          <w:szCs w:val="24"/>
          <w:lang w:val="en-US" w:eastAsia="ru-RU"/>
        </w:rPr>
        <w:t> – The Central Eurasian Studies Society (CESS) has officially opened its call for proposals for the 2024 Annual Conference, scheduled to take place from June 6th to 9th at Turan University in Almaty, Kazakhstan.</w:t>
      </w:r>
    </w:p>
    <w:p w:rsidR="0051150E" w:rsidRPr="0051150E" w:rsidRDefault="0051150E" w:rsidP="0051150E">
      <w:pPr>
        <w:spacing w:after="0" w:line="240" w:lineRule="auto"/>
        <w:rPr>
          <w:rFonts w:ascii="Tahoma" w:eastAsia="Times New Roman" w:hAnsi="Tahoma" w:cs="Tahoma"/>
          <w:color w:val="000000"/>
          <w:sz w:val="20"/>
          <w:szCs w:val="20"/>
          <w:lang w:val="en-US" w:eastAsia="ru-RU"/>
        </w:rPr>
      </w:pPr>
    </w:p>
    <w:p w:rsidR="0051150E" w:rsidRPr="0051150E" w:rsidRDefault="0051150E" w:rsidP="0051150E">
      <w:pPr>
        <w:spacing w:after="160" w:line="240" w:lineRule="auto"/>
        <w:rPr>
          <w:rFonts w:ascii="Arial" w:eastAsia="Times New Roman" w:hAnsi="Arial" w:cs="Arial"/>
          <w:color w:val="000000"/>
          <w:lang w:val="en-US" w:eastAsia="ru-RU"/>
        </w:rPr>
      </w:pPr>
      <w:r w:rsidRPr="0051150E">
        <w:rPr>
          <w:rFonts w:ascii="Segoe UI" w:eastAsia="Times New Roman" w:hAnsi="Segoe UI" w:cs="Segoe UI"/>
          <w:color w:val="333333"/>
          <w:sz w:val="24"/>
          <w:szCs w:val="24"/>
          <w:lang w:val="en-US" w:eastAsia="ru-RU"/>
        </w:rPr>
        <w:t>This prestigious event, marking its 24th year, invites scholars and practitioners from all over the world to submit proposals related to humanities and social science scholarship across the expansive region of Central Eurasia. This includes Central Asia, the Caucasus, Iran, Afghanistan, Xinjiang, Tibet, Mongolia, Siberia, Inner Asia, the Black Sea region, the Volga region, and East and Central Europe.</w:t>
      </w:r>
    </w:p>
    <w:p w:rsidR="0051150E" w:rsidRPr="0051150E" w:rsidRDefault="0051150E" w:rsidP="0051150E">
      <w:pPr>
        <w:spacing w:after="0" w:line="240" w:lineRule="auto"/>
        <w:rPr>
          <w:rFonts w:ascii="Tahoma" w:eastAsia="Times New Roman" w:hAnsi="Tahoma" w:cs="Tahoma"/>
          <w:color w:val="000000"/>
          <w:sz w:val="20"/>
          <w:szCs w:val="20"/>
          <w:lang w:val="en-US" w:eastAsia="ru-RU"/>
        </w:rPr>
      </w:pPr>
    </w:p>
    <w:p w:rsidR="0051150E" w:rsidRPr="0051150E" w:rsidRDefault="0051150E" w:rsidP="0051150E">
      <w:pPr>
        <w:spacing w:after="160" w:line="240" w:lineRule="auto"/>
        <w:rPr>
          <w:rFonts w:ascii="Arial" w:eastAsia="Times New Roman" w:hAnsi="Arial" w:cs="Arial"/>
          <w:color w:val="000000"/>
          <w:lang w:val="en-US" w:eastAsia="ru-RU"/>
        </w:rPr>
      </w:pPr>
      <w:r w:rsidRPr="0051150E">
        <w:rPr>
          <w:rFonts w:ascii="Times New Roman" w:eastAsia="Times New Roman" w:hAnsi="Times New Roman" w:cs="Times New Roman"/>
          <w:color w:val="333333"/>
          <w:sz w:val="27"/>
          <w:szCs w:val="27"/>
          <w:lang w:val="en-US" w:eastAsia="ru-RU"/>
        </w:rPr>
        <w:t>Key Dates and Deadlines:</w:t>
      </w:r>
    </w:p>
    <w:p w:rsidR="0051150E" w:rsidRPr="0051150E" w:rsidRDefault="0051150E" w:rsidP="0051150E">
      <w:pPr>
        <w:spacing w:after="0" w:line="240" w:lineRule="auto"/>
        <w:rPr>
          <w:rFonts w:ascii="Tahoma" w:eastAsia="Times New Roman" w:hAnsi="Tahoma" w:cs="Tahoma"/>
          <w:color w:val="000000"/>
          <w:sz w:val="20"/>
          <w:szCs w:val="20"/>
          <w:lang w:val="en-US" w:eastAsia="ru-RU"/>
        </w:rPr>
      </w:pPr>
    </w:p>
    <w:p w:rsidR="0051150E" w:rsidRPr="0051150E" w:rsidRDefault="0051150E" w:rsidP="0051150E">
      <w:pPr>
        <w:spacing w:after="160" w:line="240" w:lineRule="auto"/>
        <w:textAlignment w:val="baseline"/>
        <w:rPr>
          <w:rFonts w:ascii="Arial" w:eastAsia="Times New Roman" w:hAnsi="Arial" w:cs="Arial"/>
          <w:color w:val="000000"/>
          <w:lang w:val="en-US" w:eastAsia="ru-RU"/>
        </w:rPr>
      </w:pPr>
      <w:r w:rsidRPr="0051150E">
        <w:rPr>
          <w:rFonts w:ascii="Symbol" w:eastAsia="Times New Roman" w:hAnsi="Symbol" w:cs="Arial"/>
          <w:color w:val="333333"/>
          <w:sz w:val="20"/>
          <w:szCs w:val="20"/>
          <w:lang w:eastAsia="ru-RU"/>
        </w:rPr>
        <w:t></w:t>
      </w:r>
      <w:r w:rsidRPr="0051150E">
        <w:rPr>
          <w:rFonts w:ascii="Times New Roman" w:eastAsia="Times New Roman" w:hAnsi="Times New Roman" w:cs="Times New Roman"/>
          <w:color w:val="333333"/>
          <w:sz w:val="14"/>
          <w:szCs w:val="14"/>
          <w:lang w:val="en-US" w:eastAsia="ru-RU"/>
        </w:rPr>
        <w:t> </w:t>
      </w:r>
      <w:r w:rsidRPr="0051150E">
        <w:rPr>
          <w:rFonts w:ascii="Segoe UI" w:eastAsia="Times New Roman" w:hAnsi="Segoe UI" w:cs="Segoe UI"/>
          <w:b/>
          <w:bCs/>
          <w:color w:val="333333"/>
          <w:sz w:val="24"/>
          <w:szCs w:val="24"/>
          <w:lang w:val="en-US" w:eastAsia="ru-RU"/>
        </w:rPr>
        <w:t>Proposals Open</w:t>
      </w:r>
      <w:r w:rsidRPr="0051150E">
        <w:rPr>
          <w:rFonts w:ascii="Segoe UI" w:eastAsia="Times New Roman" w:hAnsi="Segoe UI" w:cs="Segoe UI"/>
          <w:color w:val="333333"/>
          <w:sz w:val="24"/>
          <w:szCs w:val="24"/>
          <w:lang w:val="en-US" w:eastAsia="ru-RU"/>
        </w:rPr>
        <w:t>: January 10, 2024</w:t>
      </w:r>
    </w:p>
    <w:p w:rsidR="0051150E" w:rsidRPr="0051150E" w:rsidRDefault="0051150E" w:rsidP="0051150E">
      <w:pPr>
        <w:spacing w:after="0" w:line="240" w:lineRule="auto"/>
        <w:rPr>
          <w:rFonts w:ascii="Tahoma" w:eastAsia="Times New Roman" w:hAnsi="Tahoma" w:cs="Tahoma"/>
          <w:color w:val="000000"/>
          <w:sz w:val="20"/>
          <w:szCs w:val="20"/>
          <w:lang w:val="en-US" w:eastAsia="ru-RU"/>
        </w:rPr>
      </w:pPr>
    </w:p>
    <w:p w:rsidR="0051150E" w:rsidRPr="0051150E" w:rsidRDefault="0051150E" w:rsidP="0051150E">
      <w:pPr>
        <w:spacing w:after="160" w:line="240" w:lineRule="auto"/>
        <w:textAlignment w:val="baseline"/>
        <w:rPr>
          <w:rFonts w:ascii="Arial" w:eastAsia="Times New Roman" w:hAnsi="Arial" w:cs="Arial"/>
          <w:color w:val="000000"/>
          <w:lang w:val="en-US" w:eastAsia="ru-RU"/>
        </w:rPr>
      </w:pPr>
      <w:r w:rsidRPr="0051150E">
        <w:rPr>
          <w:rFonts w:ascii="Symbol" w:eastAsia="Times New Roman" w:hAnsi="Symbol" w:cs="Arial"/>
          <w:color w:val="333333"/>
          <w:sz w:val="20"/>
          <w:szCs w:val="20"/>
          <w:lang w:eastAsia="ru-RU"/>
        </w:rPr>
        <w:t></w:t>
      </w:r>
      <w:r w:rsidRPr="0051150E">
        <w:rPr>
          <w:rFonts w:ascii="Times New Roman" w:eastAsia="Times New Roman" w:hAnsi="Times New Roman" w:cs="Times New Roman"/>
          <w:color w:val="333333"/>
          <w:sz w:val="14"/>
          <w:szCs w:val="14"/>
          <w:lang w:val="en-US" w:eastAsia="ru-RU"/>
        </w:rPr>
        <w:t> </w:t>
      </w:r>
      <w:r w:rsidRPr="0051150E">
        <w:rPr>
          <w:rFonts w:ascii="Segoe UI" w:eastAsia="Times New Roman" w:hAnsi="Segoe UI" w:cs="Segoe UI"/>
          <w:b/>
          <w:bCs/>
          <w:color w:val="333333"/>
          <w:sz w:val="24"/>
          <w:szCs w:val="24"/>
          <w:lang w:val="en-US" w:eastAsia="ru-RU"/>
        </w:rPr>
        <w:t>Submission Deadline</w:t>
      </w:r>
      <w:r w:rsidRPr="0051150E">
        <w:rPr>
          <w:rFonts w:ascii="Segoe UI" w:eastAsia="Times New Roman" w:hAnsi="Segoe UI" w:cs="Segoe UI"/>
          <w:color w:val="333333"/>
          <w:sz w:val="24"/>
          <w:szCs w:val="24"/>
          <w:lang w:val="en-US" w:eastAsia="ru-RU"/>
        </w:rPr>
        <w:t>: March 1, 2024</w:t>
      </w:r>
    </w:p>
    <w:p w:rsidR="0051150E" w:rsidRPr="0051150E" w:rsidRDefault="0051150E" w:rsidP="0051150E">
      <w:pPr>
        <w:spacing w:after="0" w:line="240" w:lineRule="auto"/>
        <w:rPr>
          <w:rFonts w:ascii="Tahoma" w:eastAsia="Times New Roman" w:hAnsi="Tahoma" w:cs="Tahoma"/>
          <w:color w:val="000000"/>
          <w:sz w:val="20"/>
          <w:szCs w:val="20"/>
          <w:lang w:val="en-US" w:eastAsia="ru-RU"/>
        </w:rPr>
      </w:pPr>
    </w:p>
    <w:p w:rsidR="0051150E" w:rsidRPr="0051150E" w:rsidRDefault="0051150E" w:rsidP="0051150E">
      <w:pPr>
        <w:spacing w:after="160" w:line="240" w:lineRule="auto"/>
        <w:textAlignment w:val="baseline"/>
        <w:rPr>
          <w:rFonts w:ascii="Arial" w:eastAsia="Times New Roman" w:hAnsi="Arial" w:cs="Arial"/>
          <w:color w:val="000000"/>
          <w:lang w:val="en-US" w:eastAsia="ru-RU"/>
        </w:rPr>
      </w:pPr>
      <w:r w:rsidRPr="0051150E">
        <w:rPr>
          <w:rFonts w:ascii="Symbol" w:eastAsia="Times New Roman" w:hAnsi="Symbol" w:cs="Arial"/>
          <w:color w:val="333333"/>
          <w:sz w:val="20"/>
          <w:szCs w:val="20"/>
          <w:lang w:eastAsia="ru-RU"/>
        </w:rPr>
        <w:t></w:t>
      </w:r>
      <w:r w:rsidRPr="0051150E">
        <w:rPr>
          <w:rFonts w:ascii="Times New Roman" w:eastAsia="Times New Roman" w:hAnsi="Times New Roman" w:cs="Times New Roman"/>
          <w:color w:val="333333"/>
          <w:sz w:val="14"/>
          <w:szCs w:val="14"/>
          <w:lang w:val="en-US" w:eastAsia="ru-RU"/>
        </w:rPr>
        <w:t> </w:t>
      </w:r>
      <w:r w:rsidRPr="0051150E">
        <w:rPr>
          <w:rFonts w:ascii="Segoe UI" w:eastAsia="Times New Roman" w:hAnsi="Segoe UI" w:cs="Segoe UI"/>
          <w:b/>
          <w:bCs/>
          <w:color w:val="333333"/>
          <w:sz w:val="24"/>
          <w:szCs w:val="24"/>
          <w:lang w:val="en-US" w:eastAsia="ru-RU"/>
        </w:rPr>
        <w:t>Outcome Notification</w:t>
      </w:r>
      <w:r w:rsidRPr="0051150E">
        <w:rPr>
          <w:rFonts w:ascii="Segoe UI" w:eastAsia="Times New Roman" w:hAnsi="Segoe UI" w:cs="Segoe UI"/>
          <w:color w:val="333333"/>
          <w:sz w:val="24"/>
          <w:szCs w:val="24"/>
          <w:lang w:val="en-US" w:eastAsia="ru-RU"/>
        </w:rPr>
        <w:t>: April 1, 2024</w:t>
      </w:r>
    </w:p>
    <w:p w:rsidR="0051150E" w:rsidRPr="0051150E" w:rsidRDefault="0051150E" w:rsidP="0051150E">
      <w:pPr>
        <w:spacing w:after="0" w:line="240" w:lineRule="auto"/>
        <w:rPr>
          <w:rFonts w:ascii="Tahoma" w:eastAsia="Times New Roman" w:hAnsi="Tahoma" w:cs="Tahoma"/>
          <w:color w:val="000000"/>
          <w:sz w:val="20"/>
          <w:szCs w:val="20"/>
          <w:lang w:val="en-US" w:eastAsia="ru-RU"/>
        </w:rPr>
      </w:pPr>
    </w:p>
    <w:p w:rsidR="0051150E" w:rsidRPr="0051150E" w:rsidRDefault="0051150E" w:rsidP="0051150E">
      <w:pPr>
        <w:spacing w:after="160" w:line="240" w:lineRule="auto"/>
        <w:textAlignment w:val="baseline"/>
        <w:rPr>
          <w:rFonts w:ascii="Arial" w:eastAsia="Times New Roman" w:hAnsi="Arial" w:cs="Arial"/>
          <w:color w:val="000000"/>
          <w:lang w:val="en-US" w:eastAsia="ru-RU"/>
        </w:rPr>
      </w:pPr>
      <w:r w:rsidRPr="0051150E">
        <w:rPr>
          <w:rFonts w:ascii="Symbol" w:eastAsia="Times New Roman" w:hAnsi="Symbol" w:cs="Arial"/>
          <w:color w:val="333333"/>
          <w:sz w:val="20"/>
          <w:szCs w:val="20"/>
          <w:lang w:eastAsia="ru-RU"/>
        </w:rPr>
        <w:t></w:t>
      </w:r>
      <w:r w:rsidRPr="0051150E">
        <w:rPr>
          <w:rFonts w:ascii="Times New Roman" w:eastAsia="Times New Roman" w:hAnsi="Times New Roman" w:cs="Times New Roman"/>
          <w:color w:val="333333"/>
          <w:sz w:val="14"/>
          <w:szCs w:val="14"/>
          <w:lang w:val="en-US" w:eastAsia="ru-RU"/>
        </w:rPr>
        <w:t> </w:t>
      </w:r>
      <w:r w:rsidRPr="0051150E">
        <w:rPr>
          <w:rFonts w:ascii="Segoe UI" w:eastAsia="Times New Roman" w:hAnsi="Segoe UI" w:cs="Segoe UI"/>
          <w:b/>
          <w:bCs/>
          <w:color w:val="333333"/>
          <w:sz w:val="24"/>
          <w:szCs w:val="24"/>
          <w:lang w:val="en-US" w:eastAsia="ru-RU"/>
        </w:rPr>
        <w:t>Registration Begins</w:t>
      </w:r>
      <w:r w:rsidRPr="0051150E">
        <w:rPr>
          <w:rFonts w:ascii="Segoe UI" w:eastAsia="Times New Roman" w:hAnsi="Segoe UI" w:cs="Segoe UI"/>
          <w:color w:val="333333"/>
          <w:sz w:val="24"/>
          <w:szCs w:val="24"/>
          <w:lang w:val="en-US" w:eastAsia="ru-RU"/>
        </w:rPr>
        <w:t>: April 2024</w:t>
      </w:r>
    </w:p>
    <w:p w:rsidR="0051150E" w:rsidRPr="0051150E" w:rsidRDefault="0051150E" w:rsidP="0051150E">
      <w:pPr>
        <w:spacing w:after="0" w:line="240" w:lineRule="auto"/>
        <w:rPr>
          <w:rFonts w:ascii="Tahoma" w:eastAsia="Times New Roman" w:hAnsi="Tahoma" w:cs="Tahoma"/>
          <w:color w:val="000000"/>
          <w:sz w:val="20"/>
          <w:szCs w:val="20"/>
          <w:lang w:val="en-US" w:eastAsia="ru-RU"/>
        </w:rPr>
      </w:pPr>
    </w:p>
    <w:p w:rsidR="0051150E" w:rsidRPr="0051150E" w:rsidRDefault="0051150E" w:rsidP="0051150E">
      <w:pPr>
        <w:spacing w:after="160" w:line="240" w:lineRule="auto"/>
        <w:textAlignment w:val="baseline"/>
        <w:rPr>
          <w:rFonts w:ascii="Arial" w:eastAsia="Times New Roman" w:hAnsi="Arial" w:cs="Arial"/>
          <w:color w:val="000000"/>
          <w:lang w:val="en-US" w:eastAsia="ru-RU"/>
        </w:rPr>
      </w:pPr>
      <w:r w:rsidRPr="0051150E">
        <w:rPr>
          <w:rFonts w:ascii="Symbol" w:eastAsia="Times New Roman" w:hAnsi="Symbol" w:cs="Arial"/>
          <w:color w:val="333333"/>
          <w:sz w:val="20"/>
          <w:szCs w:val="20"/>
          <w:lang w:eastAsia="ru-RU"/>
        </w:rPr>
        <w:t></w:t>
      </w:r>
      <w:r w:rsidRPr="0051150E">
        <w:rPr>
          <w:rFonts w:ascii="Times New Roman" w:eastAsia="Times New Roman" w:hAnsi="Times New Roman" w:cs="Times New Roman"/>
          <w:color w:val="333333"/>
          <w:sz w:val="14"/>
          <w:szCs w:val="14"/>
          <w:lang w:val="en-US" w:eastAsia="ru-RU"/>
        </w:rPr>
        <w:t> </w:t>
      </w:r>
      <w:r w:rsidRPr="0051150E">
        <w:rPr>
          <w:rFonts w:ascii="Segoe UI" w:eastAsia="Times New Roman" w:hAnsi="Segoe UI" w:cs="Segoe UI"/>
          <w:b/>
          <w:bCs/>
          <w:color w:val="333333"/>
          <w:sz w:val="24"/>
          <w:szCs w:val="24"/>
          <w:lang w:val="en-US" w:eastAsia="ru-RU"/>
        </w:rPr>
        <w:t>Final Program Published</w:t>
      </w:r>
      <w:r w:rsidRPr="0051150E">
        <w:rPr>
          <w:rFonts w:ascii="Segoe UI" w:eastAsia="Times New Roman" w:hAnsi="Segoe UI" w:cs="Segoe UI"/>
          <w:color w:val="333333"/>
          <w:sz w:val="24"/>
          <w:szCs w:val="24"/>
          <w:lang w:val="en-US" w:eastAsia="ru-RU"/>
        </w:rPr>
        <w:t>: June 3, 2024</w:t>
      </w:r>
    </w:p>
    <w:p w:rsidR="0051150E" w:rsidRPr="0051150E" w:rsidRDefault="0051150E" w:rsidP="0051150E">
      <w:pPr>
        <w:spacing w:after="0" w:line="240" w:lineRule="auto"/>
        <w:rPr>
          <w:rFonts w:ascii="Tahoma" w:eastAsia="Times New Roman" w:hAnsi="Tahoma" w:cs="Tahoma"/>
          <w:color w:val="000000"/>
          <w:sz w:val="20"/>
          <w:szCs w:val="20"/>
          <w:lang w:val="en-US" w:eastAsia="ru-RU"/>
        </w:rPr>
      </w:pPr>
    </w:p>
    <w:p w:rsidR="0051150E" w:rsidRPr="0051150E" w:rsidRDefault="0051150E" w:rsidP="0051150E">
      <w:pPr>
        <w:spacing w:after="160" w:line="240" w:lineRule="auto"/>
        <w:rPr>
          <w:rFonts w:ascii="Arial" w:eastAsia="Times New Roman" w:hAnsi="Arial" w:cs="Arial"/>
          <w:color w:val="000000"/>
          <w:lang w:val="en-US" w:eastAsia="ru-RU"/>
        </w:rPr>
      </w:pPr>
      <w:r w:rsidRPr="0051150E">
        <w:rPr>
          <w:rFonts w:ascii="Times New Roman" w:eastAsia="Times New Roman" w:hAnsi="Times New Roman" w:cs="Times New Roman"/>
          <w:color w:val="333333"/>
          <w:sz w:val="27"/>
          <w:szCs w:val="27"/>
          <w:lang w:val="en-US" w:eastAsia="ru-RU"/>
        </w:rPr>
        <w:t>A Platform for Diverse Perspectives:</w:t>
      </w:r>
    </w:p>
    <w:p w:rsidR="0051150E" w:rsidRPr="0051150E" w:rsidRDefault="0051150E" w:rsidP="0051150E">
      <w:pPr>
        <w:spacing w:after="0" w:line="240" w:lineRule="auto"/>
        <w:rPr>
          <w:rFonts w:ascii="Tahoma" w:eastAsia="Times New Roman" w:hAnsi="Tahoma" w:cs="Tahoma"/>
          <w:color w:val="000000"/>
          <w:sz w:val="20"/>
          <w:szCs w:val="20"/>
          <w:lang w:val="en-US" w:eastAsia="ru-RU"/>
        </w:rPr>
      </w:pPr>
    </w:p>
    <w:p w:rsidR="0051150E" w:rsidRPr="0051150E" w:rsidRDefault="0051150E" w:rsidP="0051150E">
      <w:pPr>
        <w:spacing w:after="160" w:line="240" w:lineRule="auto"/>
        <w:rPr>
          <w:rFonts w:ascii="Arial" w:eastAsia="Times New Roman" w:hAnsi="Arial" w:cs="Arial"/>
          <w:color w:val="000000"/>
          <w:lang w:val="en-US" w:eastAsia="ru-RU"/>
        </w:rPr>
      </w:pPr>
      <w:r w:rsidRPr="0051150E">
        <w:rPr>
          <w:rFonts w:ascii="Segoe UI" w:eastAsia="Times New Roman" w:hAnsi="Segoe UI" w:cs="Segoe UI"/>
          <w:color w:val="333333"/>
          <w:sz w:val="24"/>
          <w:szCs w:val="24"/>
          <w:lang w:val="en-US" w:eastAsia="ru-RU"/>
        </w:rPr>
        <w:t xml:space="preserve">CESS conferences have been pivotal in fostering dialogue and scholarly exchange since 2000. The 2024 edition is no exception, offering up to 70 panels and expecting around 300 participants. The event is well-known for its diverse format, including traditional </w:t>
      </w:r>
      <w:r w:rsidRPr="0051150E">
        <w:rPr>
          <w:rFonts w:ascii="Segoe UI" w:eastAsia="Times New Roman" w:hAnsi="Segoe UI" w:cs="Segoe UI"/>
          <w:color w:val="333333"/>
          <w:sz w:val="24"/>
          <w:szCs w:val="24"/>
          <w:lang w:val="en-US" w:eastAsia="ru-RU"/>
        </w:rPr>
        <w:lastRenderedPageBreak/>
        <w:t>panels, roundtables, scholarship-in-progress, and author-critic forums, providing a dynamic platform for academic discussion.</w:t>
      </w:r>
    </w:p>
    <w:p w:rsidR="0051150E" w:rsidRPr="0051150E" w:rsidRDefault="0051150E" w:rsidP="0051150E">
      <w:pPr>
        <w:spacing w:after="0" w:line="240" w:lineRule="auto"/>
        <w:rPr>
          <w:rFonts w:ascii="Tahoma" w:eastAsia="Times New Roman" w:hAnsi="Tahoma" w:cs="Tahoma"/>
          <w:color w:val="000000"/>
          <w:sz w:val="20"/>
          <w:szCs w:val="20"/>
          <w:lang w:val="en-US" w:eastAsia="ru-RU"/>
        </w:rPr>
      </w:pPr>
    </w:p>
    <w:p w:rsidR="0051150E" w:rsidRPr="0051150E" w:rsidRDefault="0051150E" w:rsidP="0051150E">
      <w:pPr>
        <w:spacing w:after="160" w:line="240" w:lineRule="auto"/>
        <w:rPr>
          <w:rFonts w:ascii="Arial" w:eastAsia="Times New Roman" w:hAnsi="Arial" w:cs="Arial"/>
          <w:color w:val="000000"/>
          <w:lang w:val="en-US" w:eastAsia="ru-RU"/>
        </w:rPr>
      </w:pPr>
      <w:r w:rsidRPr="0051150E">
        <w:rPr>
          <w:rFonts w:ascii="Times New Roman" w:eastAsia="Times New Roman" w:hAnsi="Times New Roman" w:cs="Times New Roman"/>
          <w:color w:val="333333"/>
          <w:sz w:val="27"/>
          <w:szCs w:val="27"/>
          <w:lang w:val="en-US" w:eastAsia="ru-RU"/>
        </w:rPr>
        <w:t>Turan University – A Hub of Academic Excellence:</w:t>
      </w:r>
    </w:p>
    <w:p w:rsidR="0051150E" w:rsidRPr="0051150E" w:rsidRDefault="0051150E" w:rsidP="0051150E">
      <w:pPr>
        <w:spacing w:after="0" w:line="240" w:lineRule="auto"/>
        <w:rPr>
          <w:rFonts w:ascii="Tahoma" w:eastAsia="Times New Roman" w:hAnsi="Tahoma" w:cs="Tahoma"/>
          <w:color w:val="000000"/>
          <w:sz w:val="20"/>
          <w:szCs w:val="20"/>
          <w:lang w:val="en-US" w:eastAsia="ru-RU"/>
        </w:rPr>
      </w:pPr>
    </w:p>
    <w:p w:rsidR="0051150E" w:rsidRPr="0051150E" w:rsidRDefault="0051150E" w:rsidP="0051150E">
      <w:pPr>
        <w:spacing w:after="160" w:line="240" w:lineRule="auto"/>
        <w:rPr>
          <w:rFonts w:ascii="Arial" w:eastAsia="Times New Roman" w:hAnsi="Arial" w:cs="Arial"/>
          <w:color w:val="000000"/>
          <w:lang w:val="en-US" w:eastAsia="ru-RU"/>
        </w:rPr>
      </w:pPr>
      <w:r w:rsidRPr="0051150E">
        <w:rPr>
          <w:rFonts w:ascii="Segoe UI" w:eastAsia="Times New Roman" w:hAnsi="Segoe UI" w:cs="Segoe UI"/>
          <w:color w:val="333333"/>
          <w:sz w:val="24"/>
          <w:szCs w:val="24"/>
          <w:lang w:val="en-US" w:eastAsia="ru-RU"/>
        </w:rPr>
        <w:t>Hosting the event, Turan University, established in 1992, is a prominent educational institution in Almaty. Known for its diverse academic programs and esteemed faculty, the university provides an ideal backdrop for this significant scholarly assembly.</w:t>
      </w:r>
    </w:p>
    <w:p w:rsidR="0051150E" w:rsidRPr="0051150E" w:rsidRDefault="0051150E" w:rsidP="0051150E">
      <w:pPr>
        <w:spacing w:after="0" w:line="240" w:lineRule="auto"/>
        <w:rPr>
          <w:rFonts w:ascii="Tahoma" w:eastAsia="Times New Roman" w:hAnsi="Tahoma" w:cs="Tahoma"/>
          <w:color w:val="000000"/>
          <w:sz w:val="20"/>
          <w:szCs w:val="20"/>
          <w:lang w:val="en-US" w:eastAsia="ru-RU"/>
        </w:rPr>
      </w:pPr>
    </w:p>
    <w:p w:rsidR="0051150E" w:rsidRPr="0051150E" w:rsidRDefault="0051150E" w:rsidP="0051150E">
      <w:pPr>
        <w:spacing w:after="160" w:line="240" w:lineRule="auto"/>
        <w:rPr>
          <w:rFonts w:ascii="Arial" w:eastAsia="Times New Roman" w:hAnsi="Arial" w:cs="Arial"/>
          <w:color w:val="000000"/>
          <w:lang w:eastAsia="ru-RU"/>
        </w:rPr>
      </w:pPr>
      <w:r w:rsidRPr="0051150E">
        <w:rPr>
          <w:rFonts w:ascii="Times New Roman" w:eastAsia="Times New Roman" w:hAnsi="Times New Roman" w:cs="Times New Roman"/>
          <w:color w:val="333333"/>
          <w:sz w:val="27"/>
          <w:szCs w:val="27"/>
          <w:lang w:eastAsia="ru-RU"/>
        </w:rPr>
        <w:t xml:space="preserve">CESS </w:t>
      </w:r>
      <w:proofErr w:type="spellStart"/>
      <w:r w:rsidRPr="0051150E">
        <w:rPr>
          <w:rFonts w:ascii="Times New Roman" w:eastAsia="Times New Roman" w:hAnsi="Times New Roman" w:cs="Times New Roman"/>
          <w:color w:val="333333"/>
          <w:sz w:val="27"/>
          <w:szCs w:val="27"/>
          <w:lang w:eastAsia="ru-RU"/>
        </w:rPr>
        <w:t>Travel</w:t>
      </w:r>
      <w:proofErr w:type="spellEnd"/>
      <w:r w:rsidRPr="0051150E">
        <w:rPr>
          <w:rFonts w:ascii="Times New Roman" w:eastAsia="Times New Roman" w:hAnsi="Times New Roman" w:cs="Times New Roman"/>
          <w:color w:val="333333"/>
          <w:sz w:val="27"/>
          <w:szCs w:val="27"/>
          <w:lang w:eastAsia="ru-RU"/>
        </w:rPr>
        <w:t xml:space="preserve"> </w:t>
      </w:r>
      <w:proofErr w:type="spellStart"/>
      <w:r w:rsidRPr="0051150E">
        <w:rPr>
          <w:rFonts w:ascii="Times New Roman" w:eastAsia="Times New Roman" w:hAnsi="Times New Roman" w:cs="Times New Roman"/>
          <w:color w:val="333333"/>
          <w:sz w:val="27"/>
          <w:szCs w:val="27"/>
          <w:lang w:eastAsia="ru-RU"/>
        </w:rPr>
        <w:t>Grants</w:t>
      </w:r>
      <w:proofErr w:type="spellEnd"/>
      <w:r w:rsidRPr="0051150E">
        <w:rPr>
          <w:rFonts w:ascii="Times New Roman" w:eastAsia="Times New Roman" w:hAnsi="Times New Roman" w:cs="Times New Roman"/>
          <w:color w:val="333333"/>
          <w:sz w:val="27"/>
          <w:szCs w:val="27"/>
          <w:lang w:eastAsia="ru-RU"/>
        </w:rPr>
        <w:t>:</w:t>
      </w:r>
    </w:p>
    <w:p w:rsidR="0051150E" w:rsidRPr="0051150E" w:rsidRDefault="0051150E" w:rsidP="0051150E">
      <w:pPr>
        <w:spacing w:after="0" w:line="240" w:lineRule="auto"/>
        <w:rPr>
          <w:rFonts w:ascii="Tahoma" w:eastAsia="Times New Roman" w:hAnsi="Tahoma" w:cs="Tahoma"/>
          <w:color w:val="000000"/>
          <w:sz w:val="20"/>
          <w:szCs w:val="20"/>
          <w:lang w:eastAsia="ru-RU"/>
        </w:rPr>
      </w:pPr>
    </w:p>
    <w:p w:rsidR="0051150E" w:rsidRPr="0051150E" w:rsidRDefault="0051150E" w:rsidP="0051150E">
      <w:pPr>
        <w:spacing w:after="160" w:line="240" w:lineRule="auto"/>
        <w:rPr>
          <w:rFonts w:ascii="Arial" w:eastAsia="Times New Roman" w:hAnsi="Arial" w:cs="Arial"/>
          <w:color w:val="000000"/>
          <w:lang w:val="en-US" w:eastAsia="ru-RU"/>
        </w:rPr>
      </w:pPr>
      <w:r w:rsidRPr="0051150E">
        <w:rPr>
          <w:rFonts w:ascii="Segoe UI" w:eastAsia="Times New Roman" w:hAnsi="Segoe UI" w:cs="Segoe UI"/>
          <w:color w:val="333333"/>
          <w:sz w:val="24"/>
          <w:szCs w:val="24"/>
          <w:lang w:val="en-US" w:eastAsia="ru-RU"/>
        </w:rPr>
        <w:t xml:space="preserve">In line with its mission to support and promote scholarship in Central Eurasian studies, CESS offers a limited number of travel grants to the </w:t>
      </w:r>
      <w:proofErr w:type="gramStart"/>
      <w:r w:rsidRPr="0051150E">
        <w:rPr>
          <w:rFonts w:ascii="Segoe UI" w:eastAsia="Times New Roman" w:hAnsi="Segoe UI" w:cs="Segoe UI"/>
          <w:color w:val="333333"/>
          <w:sz w:val="24"/>
          <w:szCs w:val="24"/>
          <w:lang w:val="en-US" w:eastAsia="ru-RU"/>
        </w:rPr>
        <w:t>delegates</w:t>
      </w:r>
      <w:proofErr w:type="gramEnd"/>
      <w:r w:rsidRPr="0051150E">
        <w:rPr>
          <w:rFonts w:ascii="Segoe UI" w:eastAsia="Times New Roman" w:hAnsi="Segoe UI" w:cs="Segoe UI"/>
          <w:color w:val="333333"/>
          <w:sz w:val="24"/>
          <w:szCs w:val="24"/>
          <w:lang w:val="en-US" w:eastAsia="ru-RU"/>
        </w:rPr>
        <w:t xml:space="preserve"> whose papers have been accepted for presentation at the conference, especially benefiting scholars from the Central Eurasian region. The grant applications will open in April 2024.</w:t>
      </w:r>
    </w:p>
    <w:p w:rsidR="0051150E" w:rsidRPr="0051150E" w:rsidRDefault="0051150E" w:rsidP="0051150E">
      <w:pPr>
        <w:spacing w:after="0" w:line="240" w:lineRule="auto"/>
        <w:rPr>
          <w:rFonts w:ascii="Tahoma" w:eastAsia="Times New Roman" w:hAnsi="Tahoma" w:cs="Tahoma"/>
          <w:color w:val="000000"/>
          <w:sz w:val="20"/>
          <w:szCs w:val="20"/>
          <w:lang w:val="en-US" w:eastAsia="ru-RU"/>
        </w:rPr>
      </w:pPr>
    </w:p>
    <w:p w:rsidR="0051150E" w:rsidRPr="0051150E" w:rsidRDefault="0051150E" w:rsidP="0051150E">
      <w:pPr>
        <w:spacing w:after="160" w:line="240" w:lineRule="auto"/>
        <w:rPr>
          <w:rFonts w:ascii="Arial" w:eastAsia="Times New Roman" w:hAnsi="Arial" w:cs="Arial"/>
          <w:color w:val="000000"/>
          <w:lang w:val="en-US" w:eastAsia="ru-RU"/>
        </w:rPr>
      </w:pPr>
      <w:r w:rsidRPr="0051150E">
        <w:rPr>
          <w:rFonts w:ascii="Times New Roman" w:eastAsia="Times New Roman" w:hAnsi="Times New Roman" w:cs="Times New Roman"/>
          <w:color w:val="333333"/>
          <w:sz w:val="27"/>
          <w:szCs w:val="27"/>
          <w:lang w:val="en-US" w:eastAsia="ru-RU"/>
        </w:rPr>
        <w:t>Submission Guidelines and Contact:</w:t>
      </w:r>
    </w:p>
    <w:p w:rsidR="0051150E" w:rsidRPr="0051150E" w:rsidRDefault="0051150E" w:rsidP="0051150E">
      <w:pPr>
        <w:spacing w:after="0" w:line="240" w:lineRule="auto"/>
        <w:rPr>
          <w:rFonts w:ascii="Tahoma" w:eastAsia="Times New Roman" w:hAnsi="Tahoma" w:cs="Tahoma"/>
          <w:color w:val="000000"/>
          <w:sz w:val="20"/>
          <w:szCs w:val="20"/>
          <w:lang w:val="en-US" w:eastAsia="ru-RU"/>
        </w:rPr>
      </w:pPr>
    </w:p>
    <w:p w:rsidR="0051150E" w:rsidRPr="0051150E" w:rsidRDefault="0051150E" w:rsidP="0051150E">
      <w:pPr>
        <w:spacing w:after="160" w:line="240" w:lineRule="auto"/>
        <w:rPr>
          <w:rFonts w:ascii="Arial" w:eastAsia="Times New Roman" w:hAnsi="Arial" w:cs="Arial"/>
          <w:color w:val="000000"/>
          <w:lang w:val="en-US" w:eastAsia="ru-RU"/>
        </w:rPr>
      </w:pPr>
      <w:r w:rsidRPr="0051150E">
        <w:rPr>
          <w:rFonts w:ascii="Segoe UI" w:eastAsia="Times New Roman" w:hAnsi="Segoe UI" w:cs="Segoe UI"/>
          <w:color w:val="333333"/>
          <w:sz w:val="24"/>
          <w:szCs w:val="24"/>
          <w:lang w:val="en-US" w:eastAsia="ru-RU"/>
        </w:rPr>
        <w:t>Prospective participants are encouraged to review the conference rules and language policy before submitting proposals online through the CESS website. The deadline for submissions is March 1, 2024. For any inquiries, contact </w:t>
      </w:r>
      <w:hyperlink r:id="rId7" w:tgtFrame="_blank" w:history="1">
        <w:r w:rsidRPr="0051150E">
          <w:rPr>
            <w:rFonts w:ascii="Segoe UI" w:eastAsia="Times New Roman" w:hAnsi="Segoe UI" w:cs="Segoe UI"/>
            <w:color w:val="0000FF"/>
            <w:sz w:val="24"/>
            <w:szCs w:val="24"/>
            <w:u w:val="single"/>
            <w:lang w:val="en-US" w:eastAsia="ru-RU"/>
          </w:rPr>
          <w:t>info@centraleurasia.org</w:t>
        </w:r>
      </w:hyperlink>
    </w:p>
    <w:p w:rsidR="0051150E" w:rsidRPr="0051150E" w:rsidRDefault="0051150E" w:rsidP="0051150E">
      <w:pPr>
        <w:spacing w:after="0" w:line="240" w:lineRule="auto"/>
        <w:rPr>
          <w:rFonts w:ascii="Tahoma" w:eastAsia="Times New Roman" w:hAnsi="Tahoma" w:cs="Tahoma"/>
          <w:color w:val="000000"/>
          <w:sz w:val="20"/>
          <w:szCs w:val="20"/>
          <w:lang w:val="en-US" w:eastAsia="ru-RU"/>
        </w:rPr>
      </w:pPr>
    </w:p>
    <w:p w:rsidR="0051150E" w:rsidRPr="0051150E" w:rsidRDefault="0051150E" w:rsidP="0051150E">
      <w:pPr>
        <w:spacing w:after="160" w:line="240" w:lineRule="auto"/>
        <w:rPr>
          <w:rFonts w:ascii="Arial" w:eastAsia="Times New Roman" w:hAnsi="Arial" w:cs="Arial"/>
          <w:color w:val="000000"/>
          <w:lang w:val="en-US" w:eastAsia="ru-RU"/>
        </w:rPr>
      </w:pPr>
      <w:r w:rsidRPr="0051150E">
        <w:rPr>
          <w:rFonts w:ascii="Times New Roman" w:eastAsia="Times New Roman" w:hAnsi="Times New Roman" w:cs="Times New Roman"/>
          <w:color w:val="333333"/>
          <w:sz w:val="27"/>
          <w:szCs w:val="27"/>
          <w:lang w:val="en-US" w:eastAsia="ru-RU"/>
        </w:rPr>
        <w:t>About CESS:</w:t>
      </w:r>
    </w:p>
    <w:p w:rsidR="0051150E" w:rsidRPr="0051150E" w:rsidRDefault="0051150E" w:rsidP="0051150E">
      <w:pPr>
        <w:spacing w:after="0" w:line="240" w:lineRule="auto"/>
        <w:rPr>
          <w:rFonts w:ascii="Tahoma" w:eastAsia="Times New Roman" w:hAnsi="Tahoma" w:cs="Tahoma"/>
          <w:color w:val="000000"/>
          <w:sz w:val="20"/>
          <w:szCs w:val="20"/>
          <w:lang w:val="en-US" w:eastAsia="ru-RU"/>
        </w:rPr>
      </w:pPr>
    </w:p>
    <w:p w:rsidR="0051150E" w:rsidRPr="0051150E" w:rsidRDefault="0051150E" w:rsidP="0051150E">
      <w:pPr>
        <w:spacing w:after="160" w:line="240" w:lineRule="auto"/>
        <w:rPr>
          <w:rFonts w:ascii="Arial" w:eastAsia="Times New Roman" w:hAnsi="Arial" w:cs="Arial"/>
          <w:color w:val="000000"/>
          <w:lang w:val="en-US" w:eastAsia="ru-RU"/>
        </w:rPr>
      </w:pPr>
      <w:r w:rsidRPr="0051150E">
        <w:rPr>
          <w:rFonts w:ascii="Segoe UI" w:eastAsia="Times New Roman" w:hAnsi="Segoe UI" w:cs="Segoe UI"/>
          <w:color w:val="333333"/>
          <w:sz w:val="24"/>
          <w:szCs w:val="24"/>
          <w:lang w:val="en-US" w:eastAsia="ru-RU"/>
        </w:rPr>
        <w:t>Founded in 1999 and incorporated as a non-profit in 2001, the Central Eurasian Studies Society aims to facilitate communication among scholars of the region, promote high standards of scholarship, and foster public interest in Central Eurasia.</w:t>
      </w:r>
    </w:p>
    <w:p w:rsidR="0051150E" w:rsidRPr="0051150E" w:rsidRDefault="0051150E" w:rsidP="0051150E">
      <w:pPr>
        <w:spacing w:after="0" w:line="240" w:lineRule="auto"/>
        <w:rPr>
          <w:rFonts w:ascii="Tahoma" w:eastAsia="Times New Roman" w:hAnsi="Tahoma" w:cs="Tahoma"/>
          <w:color w:val="000000"/>
          <w:sz w:val="20"/>
          <w:szCs w:val="20"/>
          <w:lang w:val="en-US" w:eastAsia="ru-RU"/>
        </w:rPr>
      </w:pPr>
    </w:p>
    <w:p w:rsidR="0051150E" w:rsidRPr="0051150E" w:rsidRDefault="0051150E" w:rsidP="0051150E">
      <w:pPr>
        <w:spacing w:after="160" w:line="240" w:lineRule="auto"/>
        <w:rPr>
          <w:rFonts w:ascii="Arial" w:eastAsia="Times New Roman" w:hAnsi="Arial" w:cs="Arial"/>
          <w:color w:val="000000"/>
          <w:lang w:val="en-US" w:eastAsia="ru-RU"/>
        </w:rPr>
      </w:pPr>
      <w:r w:rsidRPr="0051150E">
        <w:rPr>
          <w:rFonts w:ascii="Segoe UI" w:eastAsia="Times New Roman" w:hAnsi="Segoe UI" w:cs="Segoe UI"/>
          <w:color w:val="333333"/>
          <w:sz w:val="24"/>
          <w:szCs w:val="24"/>
          <w:lang w:val="en-US" w:eastAsia="ru-RU"/>
        </w:rPr>
        <w:t>The CESS Annual Conference 2024 promises to be a converging point for diverse scholarly insights and an enriching platform for academic discussions, continuing its tradition of excellence and global participation.</w:t>
      </w:r>
    </w:p>
    <w:p w:rsidR="0051150E" w:rsidRPr="0051150E" w:rsidRDefault="0051150E" w:rsidP="0051150E">
      <w:pPr>
        <w:spacing w:after="0" w:line="240" w:lineRule="auto"/>
        <w:rPr>
          <w:rFonts w:ascii="Tahoma" w:eastAsia="Times New Roman" w:hAnsi="Tahoma" w:cs="Tahoma"/>
          <w:color w:val="000000"/>
          <w:sz w:val="20"/>
          <w:szCs w:val="20"/>
          <w:lang w:val="en-US" w:eastAsia="ru-RU"/>
        </w:rPr>
      </w:pPr>
    </w:p>
    <w:p w:rsidR="0051150E" w:rsidRPr="0051150E" w:rsidRDefault="0051150E" w:rsidP="0051150E">
      <w:pPr>
        <w:spacing w:after="160" w:line="240" w:lineRule="auto"/>
        <w:rPr>
          <w:rFonts w:ascii="Arial" w:eastAsia="Times New Roman" w:hAnsi="Arial" w:cs="Arial"/>
          <w:color w:val="000000"/>
          <w:lang w:val="en-US" w:eastAsia="ru-RU"/>
        </w:rPr>
      </w:pPr>
      <w:r w:rsidRPr="0051150E">
        <w:rPr>
          <w:rFonts w:ascii="Segoe UI" w:eastAsia="Times New Roman" w:hAnsi="Segoe UI" w:cs="Segoe UI"/>
          <w:color w:val="333333"/>
          <w:sz w:val="24"/>
          <w:szCs w:val="24"/>
          <w:lang w:val="en-US" w:eastAsia="ru-RU"/>
        </w:rPr>
        <w:t> </w:t>
      </w:r>
    </w:p>
    <w:p w:rsidR="0051150E" w:rsidRPr="0051150E" w:rsidRDefault="0051150E" w:rsidP="0051150E">
      <w:pPr>
        <w:spacing w:after="0" w:line="240" w:lineRule="auto"/>
        <w:rPr>
          <w:rFonts w:ascii="Tahoma" w:eastAsia="Times New Roman" w:hAnsi="Tahoma" w:cs="Tahoma"/>
          <w:color w:val="000000"/>
          <w:sz w:val="20"/>
          <w:szCs w:val="20"/>
          <w:lang w:eastAsia="ru-RU"/>
        </w:rPr>
      </w:pPr>
      <w:r w:rsidRPr="0051150E">
        <w:rPr>
          <w:rFonts w:ascii="Garamond" w:eastAsia="Times New Roman" w:hAnsi="Garamond" w:cs="Tahoma"/>
          <w:color w:val="000000"/>
          <w:sz w:val="27"/>
          <w:szCs w:val="27"/>
          <w:lang w:val="en-US" w:eastAsia="ru-RU"/>
        </w:rPr>
        <w:t>...and don't forget the next event on your calendar: the </w:t>
      </w:r>
      <w:r w:rsidRPr="0051150E">
        <w:rPr>
          <w:rFonts w:ascii="Garamond" w:eastAsia="Times New Roman" w:hAnsi="Garamond" w:cs="Tahoma"/>
          <w:i/>
          <w:iCs/>
          <w:color w:val="000000"/>
          <w:sz w:val="27"/>
          <w:szCs w:val="27"/>
          <w:lang w:val="en-US" w:eastAsia="ru-RU"/>
        </w:rPr>
        <w:t>Joint Meeting CESS-ESCAS</w:t>
      </w:r>
      <w:r w:rsidRPr="0051150E">
        <w:rPr>
          <w:rFonts w:ascii="Garamond" w:eastAsia="Times New Roman" w:hAnsi="Garamond" w:cs="Tahoma"/>
          <w:color w:val="000000"/>
          <w:sz w:val="27"/>
          <w:szCs w:val="27"/>
          <w:lang w:val="en-US" w:eastAsia="ru-RU"/>
        </w:rPr>
        <w:t xml:space="preserve"> "Geopolitics, Migrations and Identities in Central Eurasia'' - an in-person conference to be held in Lisbon (Portugal) on January 8/10, 2025. </w:t>
      </w:r>
      <w:proofErr w:type="spellStart"/>
      <w:r w:rsidRPr="0051150E">
        <w:rPr>
          <w:rFonts w:ascii="Garamond" w:eastAsia="Times New Roman" w:hAnsi="Garamond" w:cs="Tahoma"/>
          <w:color w:val="000000"/>
          <w:sz w:val="27"/>
          <w:szCs w:val="27"/>
          <w:lang w:eastAsia="ru-RU"/>
        </w:rPr>
        <w:t>Stay</w:t>
      </w:r>
      <w:proofErr w:type="spellEnd"/>
      <w:r w:rsidRPr="0051150E">
        <w:rPr>
          <w:rFonts w:ascii="Garamond" w:eastAsia="Times New Roman" w:hAnsi="Garamond" w:cs="Tahoma"/>
          <w:color w:val="000000"/>
          <w:sz w:val="27"/>
          <w:szCs w:val="27"/>
          <w:lang w:eastAsia="ru-RU"/>
        </w:rPr>
        <w:t xml:space="preserve"> </w:t>
      </w:r>
      <w:proofErr w:type="spellStart"/>
      <w:r w:rsidRPr="0051150E">
        <w:rPr>
          <w:rFonts w:ascii="Garamond" w:eastAsia="Times New Roman" w:hAnsi="Garamond" w:cs="Tahoma"/>
          <w:color w:val="000000"/>
          <w:sz w:val="27"/>
          <w:szCs w:val="27"/>
          <w:lang w:eastAsia="ru-RU"/>
        </w:rPr>
        <w:t>tuned</w:t>
      </w:r>
      <w:proofErr w:type="spellEnd"/>
      <w:r w:rsidRPr="0051150E">
        <w:rPr>
          <w:rFonts w:ascii="Garamond" w:eastAsia="Times New Roman" w:hAnsi="Garamond" w:cs="Tahoma"/>
          <w:color w:val="000000"/>
          <w:sz w:val="27"/>
          <w:szCs w:val="27"/>
          <w:lang w:eastAsia="ru-RU"/>
        </w:rPr>
        <w:t xml:space="preserve"> </w:t>
      </w:r>
      <w:proofErr w:type="spellStart"/>
      <w:r w:rsidRPr="0051150E">
        <w:rPr>
          <w:rFonts w:ascii="Garamond" w:eastAsia="Times New Roman" w:hAnsi="Garamond" w:cs="Tahoma"/>
          <w:color w:val="000000"/>
          <w:sz w:val="27"/>
          <w:szCs w:val="27"/>
          <w:lang w:eastAsia="ru-RU"/>
        </w:rPr>
        <w:t>for</w:t>
      </w:r>
      <w:proofErr w:type="spellEnd"/>
      <w:r w:rsidRPr="0051150E">
        <w:rPr>
          <w:rFonts w:ascii="Garamond" w:eastAsia="Times New Roman" w:hAnsi="Garamond" w:cs="Tahoma"/>
          <w:color w:val="000000"/>
          <w:sz w:val="27"/>
          <w:szCs w:val="27"/>
          <w:lang w:eastAsia="ru-RU"/>
        </w:rPr>
        <w:t xml:space="preserve"> </w:t>
      </w:r>
      <w:proofErr w:type="spellStart"/>
      <w:r w:rsidRPr="0051150E">
        <w:rPr>
          <w:rFonts w:ascii="Garamond" w:eastAsia="Times New Roman" w:hAnsi="Garamond" w:cs="Tahoma"/>
          <w:color w:val="000000"/>
          <w:sz w:val="27"/>
          <w:szCs w:val="27"/>
          <w:lang w:eastAsia="ru-RU"/>
        </w:rPr>
        <w:t>more</w:t>
      </w:r>
      <w:proofErr w:type="spellEnd"/>
      <w:r w:rsidRPr="0051150E">
        <w:rPr>
          <w:rFonts w:ascii="Garamond" w:eastAsia="Times New Roman" w:hAnsi="Garamond" w:cs="Tahoma"/>
          <w:color w:val="000000"/>
          <w:sz w:val="27"/>
          <w:szCs w:val="27"/>
          <w:lang w:eastAsia="ru-RU"/>
        </w:rPr>
        <w:t xml:space="preserve"> </w:t>
      </w:r>
      <w:proofErr w:type="spellStart"/>
      <w:r w:rsidRPr="0051150E">
        <w:rPr>
          <w:rFonts w:ascii="Garamond" w:eastAsia="Times New Roman" w:hAnsi="Garamond" w:cs="Tahoma"/>
          <w:color w:val="000000"/>
          <w:sz w:val="27"/>
          <w:szCs w:val="27"/>
          <w:lang w:eastAsia="ru-RU"/>
        </w:rPr>
        <w:t>information</w:t>
      </w:r>
      <w:proofErr w:type="spellEnd"/>
      <w:r w:rsidRPr="0051150E">
        <w:rPr>
          <w:rFonts w:ascii="Garamond" w:eastAsia="Times New Roman" w:hAnsi="Garamond" w:cs="Tahoma"/>
          <w:color w:val="000000"/>
          <w:sz w:val="27"/>
          <w:szCs w:val="27"/>
          <w:lang w:eastAsia="ru-RU"/>
        </w:rPr>
        <w:t>.</w:t>
      </w:r>
    </w:p>
    <w:p w:rsidR="0051150E" w:rsidRPr="0051150E" w:rsidRDefault="0051150E" w:rsidP="0051150E">
      <w:pPr>
        <w:spacing w:after="160" w:line="240" w:lineRule="auto"/>
        <w:rPr>
          <w:rFonts w:ascii="Arial" w:eastAsia="Times New Roman" w:hAnsi="Arial" w:cs="Arial"/>
          <w:color w:val="000000"/>
          <w:lang w:eastAsia="ru-RU"/>
        </w:rPr>
      </w:pPr>
      <w:r w:rsidRPr="0051150E">
        <w:rPr>
          <w:rFonts w:ascii="Segoe UI" w:eastAsia="Times New Roman" w:hAnsi="Segoe UI" w:cs="Segoe UI"/>
          <w:color w:val="333333"/>
          <w:sz w:val="24"/>
          <w:szCs w:val="24"/>
          <w:lang w:eastAsia="ru-RU"/>
        </w:rPr>
        <w:t> </w:t>
      </w:r>
    </w:p>
    <w:p w:rsidR="00290D1B" w:rsidRDefault="00290D1B"/>
    <w:sectPr w:rsidR="00290D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50E"/>
    <w:rsid w:val="00290D1B"/>
    <w:rsid w:val="002D4348"/>
    <w:rsid w:val="005115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942356">
      <w:bodyDiv w:val="1"/>
      <w:marLeft w:val="0"/>
      <w:marRight w:val="0"/>
      <w:marTop w:val="0"/>
      <w:marBottom w:val="0"/>
      <w:divBdr>
        <w:top w:val="none" w:sz="0" w:space="0" w:color="auto"/>
        <w:left w:val="none" w:sz="0" w:space="0" w:color="auto"/>
        <w:bottom w:val="none" w:sz="0" w:space="0" w:color="auto"/>
        <w:right w:val="none" w:sz="0" w:space="0" w:color="auto"/>
      </w:divBdr>
      <w:divsChild>
        <w:div w:id="572010321">
          <w:marLeft w:val="0"/>
          <w:marRight w:val="0"/>
          <w:marTop w:val="0"/>
          <w:marBottom w:val="0"/>
          <w:divBdr>
            <w:top w:val="none" w:sz="0" w:space="0" w:color="auto"/>
            <w:left w:val="none" w:sz="0" w:space="0" w:color="auto"/>
            <w:bottom w:val="none" w:sz="0" w:space="0" w:color="auto"/>
            <w:right w:val="none" w:sz="0" w:space="0" w:color="auto"/>
          </w:divBdr>
        </w:div>
        <w:div w:id="1552422967">
          <w:marLeft w:val="0"/>
          <w:marRight w:val="0"/>
          <w:marTop w:val="0"/>
          <w:marBottom w:val="0"/>
          <w:divBdr>
            <w:top w:val="none" w:sz="0" w:space="0" w:color="auto"/>
            <w:left w:val="none" w:sz="0" w:space="0" w:color="auto"/>
            <w:bottom w:val="none" w:sz="0" w:space="0" w:color="auto"/>
            <w:right w:val="none" w:sz="0" w:space="0" w:color="auto"/>
          </w:divBdr>
          <w:divsChild>
            <w:div w:id="672950905">
              <w:marLeft w:val="0"/>
              <w:marRight w:val="0"/>
              <w:marTop w:val="0"/>
              <w:marBottom w:val="0"/>
              <w:divBdr>
                <w:top w:val="none" w:sz="0" w:space="0" w:color="auto"/>
                <w:left w:val="none" w:sz="0" w:space="0" w:color="auto"/>
                <w:bottom w:val="none" w:sz="0" w:space="0" w:color="auto"/>
                <w:right w:val="none" w:sz="0" w:space="0" w:color="auto"/>
              </w:divBdr>
              <w:divsChild>
                <w:div w:id="1030834143">
                  <w:marLeft w:val="0"/>
                  <w:marRight w:val="0"/>
                  <w:marTop w:val="0"/>
                  <w:marBottom w:val="0"/>
                  <w:divBdr>
                    <w:top w:val="none" w:sz="0" w:space="0" w:color="auto"/>
                    <w:left w:val="none" w:sz="0" w:space="0" w:color="auto"/>
                    <w:bottom w:val="none" w:sz="0" w:space="0" w:color="auto"/>
                    <w:right w:val="none" w:sz="0" w:space="0" w:color="auto"/>
                  </w:divBdr>
                </w:div>
                <w:div w:id="1558399093">
                  <w:marLeft w:val="0"/>
                  <w:marRight w:val="0"/>
                  <w:marTop w:val="0"/>
                  <w:marBottom w:val="0"/>
                  <w:divBdr>
                    <w:top w:val="none" w:sz="0" w:space="0" w:color="auto"/>
                    <w:left w:val="none" w:sz="0" w:space="0" w:color="auto"/>
                    <w:bottom w:val="none" w:sz="0" w:space="0" w:color="auto"/>
                    <w:right w:val="none" w:sz="0" w:space="0" w:color="auto"/>
                  </w:divBdr>
                </w:div>
                <w:div w:id="1288967696">
                  <w:marLeft w:val="0"/>
                  <w:marRight w:val="0"/>
                  <w:marTop w:val="0"/>
                  <w:marBottom w:val="0"/>
                  <w:divBdr>
                    <w:top w:val="none" w:sz="0" w:space="0" w:color="auto"/>
                    <w:left w:val="none" w:sz="0" w:space="0" w:color="auto"/>
                    <w:bottom w:val="none" w:sz="0" w:space="0" w:color="auto"/>
                    <w:right w:val="none" w:sz="0" w:space="0" w:color="auto"/>
                  </w:divBdr>
                </w:div>
                <w:div w:id="1657805361">
                  <w:marLeft w:val="0"/>
                  <w:marRight w:val="0"/>
                  <w:marTop w:val="0"/>
                  <w:marBottom w:val="0"/>
                  <w:divBdr>
                    <w:top w:val="none" w:sz="0" w:space="0" w:color="auto"/>
                    <w:left w:val="none" w:sz="0" w:space="0" w:color="auto"/>
                    <w:bottom w:val="none" w:sz="0" w:space="0" w:color="auto"/>
                    <w:right w:val="none" w:sz="0" w:space="0" w:color="auto"/>
                  </w:divBdr>
                </w:div>
                <w:div w:id="1463379055">
                  <w:marLeft w:val="0"/>
                  <w:marRight w:val="0"/>
                  <w:marTop w:val="0"/>
                  <w:marBottom w:val="160"/>
                  <w:divBdr>
                    <w:top w:val="none" w:sz="0" w:space="0" w:color="auto"/>
                    <w:left w:val="none" w:sz="0" w:space="0" w:color="auto"/>
                    <w:bottom w:val="none" w:sz="0" w:space="0" w:color="auto"/>
                    <w:right w:val="none" w:sz="0" w:space="0" w:color="auto"/>
                  </w:divBdr>
                </w:div>
                <w:div w:id="294991755">
                  <w:marLeft w:val="0"/>
                  <w:marRight w:val="0"/>
                  <w:marTop w:val="0"/>
                  <w:marBottom w:val="160"/>
                  <w:divBdr>
                    <w:top w:val="none" w:sz="0" w:space="0" w:color="auto"/>
                    <w:left w:val="none" w:sz="0" w:space="0" w:color="auto"/>
                    <w:bottom w:val="none" w:sz="0" w:space="0" w:color="auto"/>
                    <w:right w:val="none" w:sz="0" w:space="0" w:color="auto"/>
                  </w:divBdr>
                </w:div>
                <w:div w:id="1564870496">
                  <w:marLeft w:val="0"/>
                  <w:marRight w:val="0"/>
                  <w:marTop w:val="0"/>
                  <w:marBottom w:val="160"/>
                  <w:divBdr>
                    <w:top w:val="none" w:sz="0" w:space="0" w:color="auto"/>
                    <w:left w:val="none" w:sz="0" w:space="0" w:color="auto"/>
                    <w:bottom w:val="none" w:sz="0" w:space="0" w:color="auto"/>
                    <w:right w:val="none" w:sz="0" w:space="0" w:color="auto"/>
                  </w:divBdr>
                </w:div>
                <w:div w:id="1872524528">
                  <w:marLeft w:val="0"/>
                  <w:marRight w:val="0"/>
                  <w:marTop w:val="0"/>
                  <w:marBottom w:val="160"/>
                  <w:divBdr>
                    <w:top w:val="none" w:sz="0" w:space="0" w:color="auto"/>
                    <w:left w:val="none" w:sz="0" w:space="0" w:color="auto"/>
                    <w:bottom w:val="none" w:sz="0" w:space="0" w:color="auto"/>
                    <w:right w:val="none" w:sz="0" w:space="0" w:color="auto"/>
                  </w:divBdr>
                </w:div>
                <w:div w:id="1115363295">
                  <w:marLeft w:val="945"/>
                  <w:marRight w:val="0"/>
                  <w:marTop w:val="0"/>
                  <w:marBottom w:val="160"/>
                  <w:divBdr>
                    <w:top w:val="none" w:sz="0" w:space="0" w:color="auto"/>
                    <w:left w:val="none" w:sz="0" w:space="0" w:color="auto"/>
                    <w:bottom w:val="none" w:sz="0" w:space="0" w:color="auto"/>
                    <w:right w:val="none" w:sz="0" w:space="0" w:color="auto"/>
                  </w:divBdr>
                </w:div>
                <w:div w:id="1266622128">
                  <w:marLeft w:val="945"/>
                  <w:marRight w:val="0"/>
                  <w:marTop w:val="0"/>
                  <w:marBottom w:val="160"/>
                  <w:divBdr>
                    <w:top w:val="none" w:sz="0" w:space="0" w:color="auto"/>
                    <w:left w:val="none" w:sz="0" w:space="0" w:color="auto"/>
                    <w:bottom w:val="none" w:sz="0" w:space="0" w:color="auto"/>
                    <w:right w:val="none" w:sz="0" w:space="0" w:color="auto"/>
                  </w:divBdr>
                </w:div>
                <w:div w:id="1779059777">
                  <w:marLeft w:val="945"/>
                  <w:marRight w:val="0"/>
                  <w:marTop w:val="0"/>
                  <w:marBottom w:val="160"/>
                  <w:divBdr>
                    <w:top w:val="none" w:sz="0" w:space="0" w:color="auto"/>
                    <w:left w:val="none" w:sz="0" w:space="0" w:color="auto"/>
                    <w:bottom w:val="none" w:sz="0" w:space="0" w:color="auto"/>
                    <w:right w:val="none" w:sz="0" w:space="0" w:color="auto"/>
                  </w:divBdr>
                </w:div>
                <w:div w:id="2096583619">
                  <w:marLeft w:val="945"/>
                  <w:marRight w:val="0"/>
                  <w:marTop w:val="0"/>
                  <w:marBottom w:val="160"/>
                  <w:divBdr>
                    <w:top w:val="none" w:sz="0" w:space="0" w:color="auto"/>
                    <w:left w:val="none" w:sz="0" w:space="0" w:color="auto"/>
                    <w:bottom w:val="none" w:sz="0" w:space="0" w:color="auto"/>
                    <w:right w:val="none" w:sz="0" w:space="0" w:color="auto"/>
                  </w:divBdr>
                </w:div>
                <w:div w:id="335157308">
                  <w:marLeft w:val="945"/>
                  <w:marRight w:val="0"/>
                  <w:marTop w:val="0"/>
                  <w:marBottom w:val="160"/>
                  <w:divBdr>
                    <w:top w:val="none" w:sz="0" w:space="0" w:color="auto"/>
                    <w:left w:val="none" w:sz="0" w:space="0" w:color="auto"/>
                    <w:bottom w:val="none" w:sz="0" w:space="0" w:color="auto"/>
                    <w:right w:val="none" w:sz="0" w:space="0" w:color="auto"/>
                  </w:divBdr>
                </w:div>
                <w:div w:id="1427074220">
                  <w:marLeft w:val="0"/>
                  <w:marRight w:val="0"/>
                  <w:marTop w:val="0"/>
                  <w:marBottom w:val="160"/>
                  <w:divBdr>
                    <w:top w:val="none" w:sz="0" w:space="0" w:color="auto"/>
                    <w:left w:val="none" w:sz="0" w:space="0" w:color="auto"/>
                    <w:bottom w:val="none" w:sz="0" w:space="0" w:color="auto"/>
                    <w:right w:val="none" w:sz="0" w:space="0" w:color="auto"/>
                  </w:divBdr>
                </w:div>
                <w:div w:id="995916902">
                  <w:marLeft w:val="0"/>
                  <w:marRight w:val="0"/>
                  <w:marTop w:val="0"/>
                  <w:marBottom w:val="160"/>
                  <w:divBdr>
                    <w:top w:val="none" w:sz="0" w:space="0" w:color="auto"/>
                    <w:left w:val="none" w:sz="0" w:space="0" w:color="auto"/>
                    <w:bottom w:val="none" w:sz="0" w:space="0" w:color="auto"/>
                    <w:right w:val="none" w:sz="0" w:space="0" w:color="auto"/>
                  </w:divBdr>
                </w:div>
                <w:div w:id="85735355">
                  <w:marLeft w:val="0"/>
                  <w:marRight w:val="0"/>
                  <w:marTop w:val="0"/>
                  <w:marBottom w:val="160"/>
                  <w:divBdr>
                    <w:top w:val="none" w:sz="0" w:space="0" w:color="auto"/>
                    <w:left w:val="none" w:sz="0" w:space="0" w:color="auto"/>
                    <w:bottom w:val="none" w:sz="0" w:space="0" w:color="auto"/>
                    <w:right w:val="none" w:sz="0" w:space="0" w:color="auto"/>
                  </w:divBdr>
                </w:div>
                <w:div w:id="252934142">
                  <w:marLeft w:val="0"/>
                  <w:marRight w:val="0"/>
                  <w:marTop w:val="0"/>
                  <w:marBottom w:val="160"/>
                  <w:divBdr>
                    <w:top w:val="none" w:sz="0" w:space="0" w:color="auto"/>
                    <w:left w:val="none" w:sz="0" w:space="0" w:color="auto"/>
                    <w:bottom w:val="none" w:sz="0" w:space="0" w:color="auto"/>
                    <w:right w:val="none" w:sz="0" w:space="0" w:color="auto"/>
                  </w:divBdr>
                </w:div>
                <w:div w:id="139202218">
                  <w:marLeft w:val="0"/>
                  <w:marRight w:val="0"/>
                  <w:marTop w:val="0"/>
                  <w:marBottom w:val="160"/>
                  <w:divBdr>
                    <w:top w:val="none" w:sz="0" w:space="0" w:color="auto"/>
                    <w:left w:val="none" w:sz="0" w:space="0" w:color="auto"/>
                    <w:bottom w:val="none" w:sz="0" w:space="0" w:color="auto"/>
                    <w:right w:val="none" w:sz="0" w:space="0" w:color="auto"/>
                  </w:divBdr>
                </w:div>
                <w:div w:id="207764551">
                  <w:marLeft w:val="0"/>
                  <w:marRight w:val="0"/>
                  <w:marTop w:val="0"/>
                  <w:marBottom w:val="160"/>
                  <w:divBdr>
                    <w:top w:val="none" w:sz="0" w:space="0" w:color="auto"/>
                    <w:left w:val="none" w:sz="0" w:space="0" w:color="auto"/>
                    <w:bottom w:val="none" w:sz="0" w:space="0" w:color="auto"/>
                    <w:right w:val="none" w:sz="0" w:space="0" w:color="auto"/>
                  </w:divBdr>
                </w:div>
                <w:div w:id="2034917914">
                  <w:marLeft w:val="0"/>
                  <w:marRight w:val="0"/>
                  <w:marTop w:val="0"/>
                  <w:marBottom w:val="160"/>
                  <w:divBdr>
                    <w:top w:val="none" w:sz="0" w:space="0" w:color="auto"/>
                    <w:left w:val="none" w:sz="0" w:space="0" w:color="auto"/>
                    <w:bottom w:val="none" w:sz="0" w:space="0" w:color="auto"/>
                    <w:right w:val="none" w:sz="0" w:space="0" w:color="auto"/>
                  </w:divBdr>
                </w:div>
                <w:div w:id="733284190">
                  <w:marLeft w:val="0"/>
                  <w:marRight w:val="0"/>
                  <w:marTop w:val="0"/>
                  <w:marBottom w:val="160"/>
                  <w:divBdr>
                    <w:top w:val="none" w:sz="0" w:space="0" w:color="auto"/>
                    <w:left w:val="none" w:sz="0" w:space="0" w:color="auto"/>
                    <w:bottom w:val="none" w:sz="0" w:space="0" w:color="auto"/>
                    <w:right w:val="none" w:sz="0" w:space="0" w:color="auto"/>
                  </w:divBdr>
                </w:div>
                <w:div w:id="577252590">
                  <w:marLeft w:val="0"/>
                  <w:marRight w:val="0"/>
                  <w:marTop w:val="0"/>
                  <w:marBottom w:val="160"/>
                  <w:divBdr>
                    <w:top w:val="none" w:sz="0" w:space="0" w:color="auto"/>
                    <w:left w:val="none" w:sz="0" w:space="0" w:color="auto"/>
                    <w:bottom w:val="none" w:sz="0" w:space="0" w:color="auto"/>
                    <w:right w:val="none" w:sz="0" w:space="0" w:color="auto"/>
                  </w:divBdr>
                </w:div>
                <w:div w:id="1147864014">
                  <w:marLeft w:val="0"/>
                  <w:marRight w:val="0"/>
                  <w:marTop w:val="0"/>
                  <w:marBottom w:val="160"/>
                  <w:divBdr>
                    <w:top w:val="none" w:sz="0" w:space="0" w:color="auto"/>
                    <w:left w:val="none" w:sz="0" w:space="0" w:color="auto"/>
                    <w:bottom w:val="none" w:sz="0" w:space="0" w:color="auto"/>
                    <w:right w:val="none" w:sz="0" w:space="0" w:color="auto"/>
                  </w:divBdr>
                </w:div>
                <w:div w:id="2107725149">
                  <w:marLeft w:val="0"/>
                  <w:marRight w:val="0"/>
                  <w:marTop w:val="0"/>
                  <w:marBottom w:val="160"/>
                  <w:divBdr>
                    <w:top w:val="none" w:sz="0" w:space="0" w:color="auto"/>
                    <w:left w:val="none" w:sz="0" w:space="0" w:color="auto"/>
                    <w:bottom w:val="none" w:sz="0" w:space="0" w:color="auto"/>
                    <w:right w:val="none" w:sz="0" w:space="0" w:color="auto"/>
                  </w:divBdr>
                </w:div>
                <w:div w:id="2017071802">
                  <w:marLeft w:val="0"/>
                  <w:marRight w:val="0"/>
                  <w:marTop w:val="0"/>
                  <w:marBottom w:val="160"/>
                  <w:divBdr>
                    <w:top w:val="none" w:sz="0" w:space="0" w:color="auto"/>
                    <w:left w:val="none" w:sz="0" w:space="0" w:color="auto"/>
                    <w:bottom w:val="none" w:sz="0" w:space="0" w:color="auto"/>
                    <w:right w:val="none" w:sz="0" w:space="0" w:color="auto"/>
                  </w:divBdr>
                </w:div>
                <w:div w:id="1683703170">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mail.ru/compose/?mailto=mailto%3ainfo@centraleurasia.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mail.ru/compose/?mailto=mailto%3ainfo@centraleurasia.org" TargetMode="External"/><Relationship Id="rId5" Type="http://schemas.openxmlformats.org/officeDocument/2006/relationships/hyperlink" Target="https://e.mail.ru/compose?To=jointmeeting.2025@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542</Words>
  <Characters>3092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KEU</Company>
  <LinksUpToDate>false</LinksUpToDate>
  <CharactersWithSpaces>3627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3</cp:revision>
  <dcterms:created xsi:type="dcterms:W3CDTF">2024-01-17T03:28:00Z</dcterms:created>
  <dcterms:modified xsi:type="dcterms:W3CDTF">2024-01-17T04:10:00Z</dcterms:modified>
</cp:coreProperties>
</file>